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27" w:rsidRDefault="001A3B72" w:rsidP="001A3B72">
      <w:pPr>
        <w:bidi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التوصيات العامة فى التغذية للدكتور / فرانك ديلفينو  </w:t>
      </w:r>
      <w:bookmarkStart w:id="0" w:name="_GoBack"/>
      <w:bookmarkEnd w:id="0"/>
    </w:p>
    <w:p w:rsidR="001A3B72" w:rsidRPr="001A3B72" w:rsidRDefault="001A3B72" w:rsidP="001A3B72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24 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29 يناير 2015</w:t>
      </w:r>
    </w:p>
    <w:p w:rsidR="007B0227" w:rsidRPr="001A3B72" w:rsidRDefault="007B0227" w:rsidP="001A3B72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="009275BE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</w:t>
      </w: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أشكر </w:t>
      </w:r>
      <w:r w:rsid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مجلس ادارة </w:t>
      </w: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الجمعية ا</w:t>
      </w:r>
      <w:r w:rsid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لمصرية لمنتجي الألبان وأعضائها</w:t>
      </w: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على إتاحة </w:t>
      </w:r>
      <w:r w:rsid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</w:t>
      </w:r>
      <w:r w:rsid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رصة لزيارة العديد من المزارع ، وت</w:t>
      </w: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وجد ثمة بعض </w:t>
      </w:r>
      <w:r w:rsidR="003136D8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توصيات</w:t>
      </w:r>
      <w:r w:rsidR="003136D8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المشتركة التي لا</w:t>
      </w:r>
      <w:r w:rsid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حظتها خلال برنامج زيارات المزارع وبيانها كالتالى :- </w:t>
      </w:r>
      <w:r w:rsidR="003136D8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3136D8" w:rsidRPr="001A3B72" w:rsidRDefault="003136D8" w:rsidP="00755417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1- </w:t>
      </w:r>
      <w:r w:rsidR="00923DF7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ينبغي أن يستخرج تبن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البرسيم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3DF7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صورة شتلة أولى أو ثانية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الصحراء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923DF7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وأنت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بحاجة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لشراء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كامل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متطلبات</w:t>
      </w:r>
      <w:r w:rsidR="00923DF7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عام كامل من هاتين الشتلتين للحيوانات المرضعة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923DF7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وفي حال </w:t>
      </w:r>
      <w:r w:rsidR="00E6027F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لم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يكن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لديك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6027F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مخزن ب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المزارع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الخاصة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بك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</w:t>
      </w:r>
      <w:r w:rsidR="00E6027F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تخزين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هذه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الكمية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6027F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التبن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،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6027F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بحث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عن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مكان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لتخزين</w:t>
      </w:r>
      <w:r w:rsidR="00E6027F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أو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6027F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عمل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مع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مزارع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يمكنك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الوثوق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بعدم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بيع</w:t>
      </w:r>
      <w:r w:rsidR="00E6027F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6027F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للتبن 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الخاص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6027F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755417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</w:t>
      </w:r>
      <w:r w:rsidR="00E6027F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923DF7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بعد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6027F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دفعك لقيمته</w:t>
      </w:r>
      <w:r w:rsidR="00923DF7"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:rsidR="00E6027F" w:rsidRPr="001A3B72" w:rsidRDefault="00E6027F" w:rsidP="00E6027F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2- </w:t>
      </w:r>
      <w:r w:rsidRPr="001A3B7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لا</w:t>
      </w: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يعد قش القمح والأرز غذاءً لبقرة حلوب، هذا إذا كنت تتوقع الحصول على لبن. ف</w:t>
      </w:r>
      <w:r w:rsidR="009275BE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ما </w:t>
      </w: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هو </w:t>
      </w:r>
      <w:r w:rsidR="009275BE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إلا </w:t>
      </w: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بمثابة حشو فقط، كما أن قش الأرز يكاد يكون غير قابل للهضم تمامًا. </w:t>
      </w:r>
    </w:p>
    <w:p w:rsidR="005B384C" w:rsidRPr="001A3B72" w:rsidRDefault="00E6027F" w:rsidP="005B384C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3- </w:t>
      </w:r>
      <w:r w:rsidR="00755417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حبوب الذرة هي حبوب متجانسة بحد كبير لكونها أرضية وخشنة جدًا. وفي حالة كان لا يمكنك الوصول </w:t>
      </w:r>
      <w:r w:rsidR="006342F4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A941C6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مقشر </w:t>
      </w:r>
      <w:r w:rsidR="00FF3646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حبوب </w:t>
      </w:r>
      <w:r w:rsidR="00755417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بخاري، فينبغي أن </w:t>
      </w:r>
      <w:r w:rsidR="005B384C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تضع </w:t>
      </w:r>
      <w:r w:rsidR="00755417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الحبوب </w:t>
      </w:r>
      <w:r w:rsidR="005B384C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أرضًا </w:t>
      </w:r>
      <w:r w:rsidR="00755417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عبر </w:t>
      </w:r>
      <w:r w:rsidR="005B384C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شاشة 1 - 1.5 ملم. وينبغي أن يمر كحد أدنى 75 % من الحبوب خلال غربال 800 مكرون. في حالة كان مقشر الحبوب البخاري على كثافة 330 جم / لتر.</w:t>
      </w:r>
    </w:p>
    <w:p w:rsidR="005B384C" w:rsidRPr="001A3B72" w:rsidRDefault="005B384C" w:rsidP="0034483C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4-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الكثير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إضافات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الأعلاف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التي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تضاف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على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المزرعة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إذا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أمكن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تحديد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مطحنة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العلف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أو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مصنع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040BB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الخلط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040BB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الجاهز</w:t>
      </w:r>
      <w:r w:rsidR="008040BB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040BB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</w:t>
      </w:r>
      <w:r w:rsidR="008040BB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ذي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يمكن</w:t>
      </w:r>
      <w:r w:rsidR="008040BB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مزج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هذه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لك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8040BB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إذا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كان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هذا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غير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متوفر،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040BB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قم بخلط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الإضافات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منخفضة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040BB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الإدراج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للغاية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مع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040BB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عامل تكتيل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مثل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نخالة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القمح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أو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الذرة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المطحون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A62B8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FA62B8"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ناعم</w:t>
      </w:r>
      <w:r w:rsidR="00FA62B8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خلاط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الأسمنت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قبل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إضاف</w:t>
      </w:r>
      <w:r w:rsidR="0034483C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ته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إلى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/>
          <w:sz w:val="28"/>
          <w:szCs w:val="28"/>
          <w:lang w:bidi="ar-EG"/>
        </w:rPr>
        <w:t>TMR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FA62B8" w:rsidRPr="001A3B72" w:rsidRDefault="00FA62B8" w:rsidP="00FA62B8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5- ينبغي فصل الحيوانات التي ترضع لأول مرة في مجموعات عن الحيوانات البالغة. فهذه الأبقار الصغيرة ما زالت في مرحلة النمو وليست بحاجة لخوض منافسة مع الأبقار البالغة.</w:t>
      </w:r>
      <w:r w:rsidR="00601A49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وينبغي أن يبدأ هذا من فترة الإغلاق حتى أواخر فترة الرضاعة إذا أمكن هذا، فمن شأنه أن يمدك بلبن دسم. </w:t>
      </w:r>
    </w:p>
    <w:p w:rsidR="00601A49" w:rsidRPr="001A3B72" w:rsidRDefault="00601A49" w:rsidP="000924BE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6- تحتاج العجول الصغار الذين لا يقدرون على الحليب، لتوافر الماء والتغذية على مدار 24 ساعة. ويلزم أن يكون الغذاء طازجًا يوميًا، (إفراغ الجرادل)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وتجد</w:t>
      </w: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د</w:t>
      </w: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ها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بانتظام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0924BE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لا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924BE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تقم بوضع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الكثير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الأعلاف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في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924BE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الجرادل. </w:t>
      </w:r>
    </w:p>
    <w:p w:rsidR="000924BE" w:rsidRPr="001A3B72" w:rsidRDefault="000924BE" w:rsidP="006549FC">
      <w:pPr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7-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ابحث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عن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تنسيج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فطام العجول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تمزج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جميع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منتجات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الألبان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وجبة البدء الخاصة بها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ربما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يتم استبدال جميع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أو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بعض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الذرة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549FC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الخشن المشدوق ب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ذرة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الأرض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تحقق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من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A3B72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توفر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549FC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الدبس</w:t>
      </w:r>
      <w:r w:rsidRPr="001A3B7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6549FC" w:rsidRPr="001A3B72" w:rsidRDefault="006549FC" w:rsidP="007D15F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8- وزن العجول عن الولادة والفطام. تسجيل ورصد متوسط</w:t>
      </w:r>
      <w:r w:rsidR="007D15F2" w:rsidRPr="001A3B7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النمو اليومي. الهدف 900 جم / </w:t>
      </w:r>
      <w:r w:rsidR="007D15F2" w:rsidRPr="001A3B72">
        <w:rPr>
          <w:rFonts w:hint="cs"/>
          <w:sz w:val="28"/>
          <w:szCs w:val="28"/>
          <w:rtl/>
        </w:rPr>
        <w:t xml:space="preserve">للرأس / </w:t>
      </w:r>
      <w:r w:rsidR="007D15F2" w:rsidRPr="001A3B72">
        <w:rPr>
          <w:rFonts w:ascii="Simplified Arabic" w:hAnsi="Simplified Arabic" w:cs="Simplified Arabic" w:hint="cs"/>
          <w:sz w:val="28"/>
          <w:szCs w:val="28"/>
          <w:rtl/>
        </w:rPr>
        <w:t>يوميًا.</w:t>
      </w:r>
    </w:p>
    <w:p w:rsidR="007D15F2" w:rsidRPr="001A3B72" w:rsidRDefault="007D15F2" w:rsidP="007D15F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1A3B72">
        <w:rPr>
          <w:rFonts w:ascii="Simplified Arabic" w:hAnsi="Simplified Arabic" w:cs="Simplified Arabic" w:hint="cs"/>
          <w:sz w:val="28"/>
          <w:szCs w:val="28"/>
          <w:rtl/>
        </w:rPr>
        <w:t>9- لا تقم بعرض أي علف على العجول المفطومة حتى يقوموا باستهلاك حد أدنى 3.5 كجم من حبوب العجول للرأس يوميًا لمدة سبعة أيام.</w:t>
      </w:r>
    </w:p>
    <w:p w:rsidR="007D15F2" w:rsidRPr="001A3B72" w:rsidRDefault="007D15F2" w:rsidP="007D15F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1A3B72">
        <w:rPr>
          <w:rFonts w:ascii="Simplified Arabic" w:hAnsi="Simplified Arabic" w:cs="Simplified Arabic" w:hint="cs"/>
          <w:sz w:val="28"/>
          <w:szCs w:val="28"/>
          <w:rtl/>
        </w:rPr>
        <w:t>10</w:t>
      </w:r>
      <w:r w:rsidR="001A3B72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1A3B72">
        <w:rPr>
          <w:rFonts w:ascii="Simplified Arabic" w:hAnsi="Simplified Arabic" w:cs="Simplified Arabic" w:hint="cs"/>
          <w:sz w:val="28"/>
          <w:szCs w:val="28"/>
          <w:rtl/>
        </w:rPr>
        <w:t xml:space="preserve"> وزن وقياس الأبقار لرصد نموها مقارنة بالمعايير (شهريًا). الهدف متوسط نمو يومي 0.8 </w:t>
      </w:r>
      <w:r w:rsidRPr="001A3B72">
        <w:rPr>
          <w:rFonts w:ascii="Simplified Arabic" w:hAnsi="Simplified Arabic" w:cs="Simplified Arabic"/>
          <w:sz w:val="28"/>
          <w:szCs w:val="28"/>
          <w:rtl/>
        </w:rPr>
        <w:t>–</w:t>
      </w:r>
      <w:r w:rsidRPr="001A3B72">
        <w:rPr>
          <w:rFonts w:ascii="Simplified Arabic" w:hAnsi="Simplified Arabic" w:cs="Simplified Arabic" w:hint="cs"/>
          <w:sz w:val="28"/>
          <w:szCs w:val="28"/>
          <w:rtl/>
        </w:rPr>
        <w:t xml:space="preserve"> 0.9 كجم، ويكون التكاثر في عمر 13 </w:t>
      </w:r>
      <w:r w:rsidRPr="001A3B72">
        <w:rPr>
          <w:rFonts w:ascii="Simplified Arabic" w:hAnsi="Simplified Arabic" w:cs="Simplified Arabic"/>
          <w:sz w:val="28"/>
          <w:szCs w:val="28"/>
          <w:rtl/>
        </w:rPr>
        <w:t>–</w:t>
      </w:r>
      <w:r w:rsidRPr="001A3B72">
        <w:rPr>
          <w:rFonts w:ascii="Simplified Arabic" w:hAnsi="Simplified Arabic" w:cs="Simplified Arabic" w:hint="cs"/>
          <w:sz w:val="28"/>
          <w:szCs w:val="28"/>
          <w:rtl/>
        </w:rPr>
        <w:t xml:space="preserve"> 15 شهرًا. </w:t>
      </w:r>
    </w:p>
    <w:p w:rsidR="007D15F2" w:rsidRPr="001A3B72" w:rsidRDefault="007D15F2" w:rsidP="007D15F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1A3B72">
        <w:rPr>
          <w:rFonts w:ascii="Simplified Arabic" w:hAnsi="Simplified Arabic" w:cs="Simplified Arabic" w:hint="cs"/>
          <w:sz w:val="28"/>
          <w:szCs w:val="28"/>
          <w:rtl/>
        </w:rPr>
        <w:t xml:space="preserve">11- </w:t>
      </w:r>
      <w:r w:rsidR="00942A19" w:rsidRPr="001A3B72">
        <w:rPr>
          <w:rFonts w:ascii="Simplified Arabic" w:hAnsi="Simplified Arabic" w:cs="Simplified Arabic" w:hint="cs"/>
          <w:sz w:val="28"/>
          <w:szCs w:val="28"/>
          <w:rtl/>
        </w:rPr>
        <w:t xml:space="preserve">الحفاظ على تخزين العجول وفق الحجم. </w:t>
      </w:r>
    </w:p>
    <w:sectPr w:rsidR="007D15F2" w:rsidRPr="001A3B72" w:rsidSect="001A3B72">
      <w:pgSz w:w="12240" w:h="15840"/>
      <w:pgMar w:top="1440" w:right="1325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B0227"/>
    <w:rsid w:val="000924BE"/>
    <w:rsid w:val="001A3B72"/>
    <w:rsid w:val="003136D8"/>
    <w:rsid w:val="0034483C"/>
    <w:rsid w:val="005B384C"/>
    <w:rsid w:val="00601A49"/>
    <w:rsid w:val="006342F4"/>
    <w:rsid w:val="006549FC"/>
    <w:rsid w:val="00755417"/>
    <w:rsid w:val="007B0227"/>
    <w:rsid w:val="007D15F2"/>
    <w:rsid w:val="008040BB"/>
    <w:rsid w:val="00923DF7"/>
    <w:rsid w:val="009275BE"/>
    <w:rsid w:val="00942A19"/>
    <w:rsid w:val="00A941C6"/>
    <w:rsid w:val="00BF51A1"/>
    <w:rsid w:val="00E319E5"/>
    <w:rsid w:val="00E6027F"/>
    <w:rsid w:val="00F8006C"/>
    <w:rsid w:val="00FA62B8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كمبيولاند</cp:lastModifiedBy>
  <cp:revision>10</cp:revision>
  <dcterms:created xsi:type="dcterms:W3CDTF">2015-05-11T07:25:00Z</dcterms:created>
  <dcterms:modified xsi:type="dcterms:W3CDTF">2015-05-11T12:30:00Z</dcterms:modified>
</cp:coreProperties>
</file>